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080A" w:rsidRDefault="00C9080A" w:rsidP="00C22650">
      <w:pPr>
        <w:pStyle w:val="af3"/>
        <w:ind w:left="851" w:right="112"/>
        <w:jc w:val="center"/>
        <w:rPr>
          <w:sz w:val="28"/>
        </w:rPr>
      </w:pPr>
      <w:r>
        <w:rPr>
          <w:noProof/>
          <w:sz w:val="20"/>
        </w:rPr>
        <w:drawing>
          <wp:inline distT="0" distB="0" distL="0" distR="0">
            <wp:extent cx="571500" cy="552450"/>
            <wp:effectExtent l="0" t="0" r="0" b="0"/>
            <wp:docPr id="1090817418" name="Рисунок 1" descr="Изображение выглядит как олень, зарисовка, млекопитающее, иллюстрация&#10;&#10;Содержимое, созданное искусственным интеллектом, может быть неверным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0817418" name="Рисунок 1" descr="Изображение выглядит как олень, зарисовка, млекопитающее, иллюстрация&#10;&#10;Содержимое, созданное искусственным интеллектом, может быть неверным.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9080A" w:rsidRDefault="00C9080A" w:rsidP="00C22650">
      <w:pPr>
        <w:pStyle w:val="af3"/>
        <w:ind w:left="851" w:right="112"/>
        <w:jc w:val="center"/>
        <w:rPr>
          <w:sz w:val="28"/>
        </w:rPr>
      </w:pPr>
    </w:p>
    <w:p w:rsidR="00C9080A" w:rsidRPr="00182480" w:rsidRDefault="00C9080A" w:rsidP="00C22650">
      <w:pPr>
        <w:pStyle w:val="af3"/>
        <w:ind w:left="851" w:right="112"/>
        <w:jc w:val="center"/>
        <w:rPr>
          <w:sz w:val="28"/>
          <w:szCs w:val="28"/>
        </w:rPr>
      </w:pPr>
      <w:r w:rsidRPr="00182480">
        <w:rPr>
          <w:sz w:val="28"/>
          <w:szCs w:val="28"/>
        </w:rPr>
        <w:t xml:space="preserve">АДМИНИСТРАЦИЯ </w:t>
      </w:r>
    </w:p>
    <w:p w:rsidR="00C9080A" w:rsidRPr="00182480" w:rsidRDefault="00C9080A" w:rsidP="00C22650">
      <w:pPr>
        <w:pStyle w:val="af3"/>
        <w:ind w:left="851" w:right="112"/>
        <w:jc w:val="center"/>
        <w:rPr>
          <w:sz w:val="28"/>
          <w:szCs w:val="28"/>
        </w:rPr>
      </w:pPr>
      <w:r w:rsidRPr="00182480">
        <w:rPr>
          <w:sz w:val="28"/>
          <w:szCs w:val="28"/>
        </w:rPr>
        <w:t>ВОЗНЕСЕНСКОГО  МУНИЦИПАЛЬНОГО ОКРУГА</w:t>
      </w:r>
    </w:p>
    <w:p w:rsidR="00C9080A" w:rsidRPr="00182480" w:rsidRDefault="00C9080A" w:rsidP="00C22650">
      <w:pPr>
        <w:pStyle w:val="af3"/>
        <w:ind w:left="851" w:right="112"/>
        <w:jc w:val="center"/>
        <w:rPr>
          <w:sz w:val="28"/>
          <w:szCs w:val="28"/>
        </w:rPr>
      </w:pPr>
      <w:r w:rsidRPr="00182480">
        <w:rPr>
          <w:sz w:val="28"/>
          <w:szCs w:val="28"/>
        </w:rPr>
        <w:t>НИЖЕГОРОДСКОЙ  ОБЛАСТИ</w:t>
      </w:r>
    </w:p>
    <w:p w:rsidR="00C9080A" w:rsidRPr="00182480" w:rsidRDefault="00C9080A" w:rsidP="00C22650">
      <w:pPr>
        <w:pStyle w:val="af3"/>
        <w:ind w:left="851" w:right="112"/>
        <w:jc w:val="center"/>
        <w:rPr>
          <w:sz w:val="28"/>
          <w:szCs w:val="28"/>
        </w:rPr>
      </w:pPr>
    </w:p>
    <w:p w:rsidR="00C9080A" w:rsidRPr="00182480" w:rsidRDefault="00C9080A" w:rsidP="00C22650">
      <w:pPr>
        <w:pStyle w:val="af3"/>
        <w:ind w:left="851" w:right="112"/>
        <w:jc w:val="center"/>
        <w:rPr>
          <w:sz w:val="28"/>
          <w:szCs w:val="28"/>
        </w:rPr>
      </w:pPr>
      <w:r w:rsidRPr="00182480">
        <w:rPr>
          <w:sz w:val="28"/>
          <w:szCs w:val="28"/>
        </w:rPr>
        <w:t>П О С Т А Н О В Л Е Н И Е</w:t>
      </w:r>
    </w:p>
    <w:p w:rsidR="00C9080A" w:rsidRDefault="00C9080A" w:rsidP="00C22650">
      <w:pPr>
        <w:pStyle w:val="af3"/>
        <w:ind w:left="851" w:right="112"/>
        <w:jc w:val="center"/>
        <w:rPr>
          <w:sz w:val="32"/>
          <w:szCs w:val="32"/>
        </w:rPr>
      </w:pPr>
    </w:p>
    <w:p w:rsidR="00C9080A" w:rsidRPr="00187A12" w:rsidRDefault="00B04847" w:rsidP="00C22650">
      <w:pPr>
        <w:pStyle w:val="af3"/>
        <w:ind w:left="851" w:right="112"/>
        <w:rPr>
          <w:szCs w:val="24"/>
        </w:rPr>
      </w:pPr>
      <w:r>
        <w:rPr>
          <w:szCs w:val="24"/>
        </w:rPr>
        <w:t>02</w:t>
      </w:r>
      <w:r w:rsidR="007B6985">
        <w:rPr>
          <w:szCs w:val="24"/>
        </w:rPr>
        <w:t>апреля</w:t>
      </w:r>
      <w:r w:rsidR="004F2687">
        <w:rPr>
          <w:szCs w:val="24"/>
        </w:rPr>
        <w:t xml:space="preserve"> 2026</w:t>
      </w:r>
      <w:r w:rsidR="00C9080A" w:rsidRPr="00187A12">
        <w:rPr>
          <w:szCs w:val="24"/>
        </w:rPr>
        <w:t xml:space="preserve"> года                                                                                </w:t>
      </w:r>
      <w:r w:rsidR="00172259">
        <w:rPr>
          <w:szCs w:val="24"/>
        </w:rPr>
        <w:tab/>
      </w:r>
      <w:r w:rsidR="00172259">
        <w:rPr>
          <w:szCs w:val="24"/>
        </w:rPr>
        <w:tab/>
      </w:r>
      <w:r w:rsidR="00172259">
        <w:rPr>
          <w:szCs w:val="24"/>
        </w:rPr>
        <w:tab/>
      </w:r>
      <w:r w:rsidR="00C9080A" w:rsidRPr="00187A12">
        <w:rPr>
          <w:szCs w:val="24"/>
        </w:rPr>
        <w:t xml:space="preserve">   № </w:t>
      </w:r>
      <w:r>
        <w:rPr>
          <w:szCs w:val="24"/>
        </w:rPr>
        <w:t>369</w:t>
      </w:r>
    </w:p>
    <w:p w:rsidR="00E813E6" w:rsidRDefault="00E813E6" w:rsidP="00C22650">
      <w:pPr>
        <w:adjustRightInd w:val="0"/>
        <w:ind w:left="851" w:right="112" w:firstLine="709"/>
        <w:jc w:val="center"/>
        <w:rPr>
          <w:b/>
          <w:bCs/>
        </w:rPr>
      </w:pPr>
    </w:p>
    <w:p w:rsidR="004F2687" w:rsidRPr="00C22650" w:rsidRDefault="00C22650" w:rsidP="00C22650">
      <w:pPr>
        <w:adjustRightInd w:val="0"/>
        <w:ind w:left="851" w:right="112" w:firstLine="709"/>
        <w:jc w:val="center"/>
        <w:rPr>
          <w:b/>
          <w:bCs/>
          <w:szCs w:val="24"/>
        </w:rPr>
      </w:pPr>
      <w:r w:rsidRPr="00C22650">
        <w:rPr>
          <w:b/>
          <w:bCs/>
          <w:szCs w:val="24"/>
        </w:rPr>
        <w:t>О включении управляющей организации в перечень организаций для управления многоквартирным домом, в отношении которого собственниками помещений в многоквартирном доме не выбран способ управления таким домом или выбранный способ управления не реализован, не определена управляющая организация</w:t>
      </w:r>
    </w:p>
    <w:p w:rsidR="004F2687" w:rsidRDefault="004F2687" w:rsidP="00C22650">
      <w:pPr>
        <w:adjustRightInd w:val="0"/>
        <w:ind w:left="851" w:right="112" w:firstLine="709"/>
        <w:jc w:val="both"/>
        <w:rPr>
          <w:bCs/>
        </w:rPr>
      </w:pPr>
    </w:p>
    <w:p w:rsidR="00C22650" w:rsidRPr="00C22650" w:rsidRDefault="00C22650" w:rsidP="00C22650">
      <w:pPr>
        <w:ind w:left="851" w:right="112" w:firstLine="720"/>
        <w:jc w:val="both"/>
        <w:rPr>
          <w:szCs w:val="20"/>
        </w:rPr>
      </w:pPr>
      <w:r w:rsidRPr="00C22650">
        <w:rPr>
          <w:szCs w:val="20"/>
        </w:rPr>
        <w:t>Руководствуясь Федеральным законом от 06.10.2003 № 131-ФЗ «Об общих принципах организации местного самоуправления в Российской Федерации», в соответствии со ст. 161 Жилищного кодекса Российской Федерации,</w:t>
      </w:r>
      <w:r w:rsidR="00172259">
        <w:rPr>
          <w:szCs w:val="20"/>
        </w:rPr>
        <w:t xml:space="preserve"> </w:t>
      </w:r>
      <w:r w:rsidRPr="00632639">
        <w:t>Федеральны</w:t>
      </w:r>
      <w:r>
        <w:t>м</w:t>
      </w:r>
      <w:r w:rsidRPr="00632639">
        <w:t xml:space="preserve"> закон</w:t>
      </w:r>
      <w:r>
        <w:t>ом</w:t>
      </w:r>
      <w:r w:rsidRPr="00632639">
        <w:t xml:space="preserve"> от 20.03.2025 г. № 33-ФЗ «Об общих принципах организации местного самоуправления в единой системе публичной власти»</w:t>
      </w:r>
      <w:r>
        <w:t>,</w:t>
      </w:r>
      <w:r w:rsidRPr="00C22650">
        <w:rPr>
          <w:szCs w:val="20"/>
        </w:rPr>
        <w:t xml:space="preserve"> постановлением Правительства Российской Федерации от  21.12.2018 № 1616 «Об утверждении Правил определения управляющей организации для управления многоквартирным домом, в отношении которого собственниками помещений в многоквартирном доме не выбран способ управления таким домом или выбранный способ управления не реализован, не определена управляющая организация, и о внесении изменений в некоторые акты Правительства Российской Федерации», руководствуясь постановлением администрации </w:t>
      </w:r>
      <w:r>
        <w:rPr>
          <w:szCs w:val="20"/>
        </w:rPr>
        <w:t>Вознесенского муниципального округа</w:t>
      </w:r>
      <w:r w:rsidRPr="00C22650">
        <w:rPr>
          <w:szCs w:val="20"/>
        </w:rPr>
        <w:t xml:space="preserve"> от </w:t>
      </w:r>
      <w:r>
        <w:rPr>
          <w:szCs w:val="20"/>
        </w:rPr>
        <w:t>17.02.2026</w:t>
      </w:r>
      <w:r w:rsidRPr="00C22650">
        <w:rPr>
          <w:szCs w:val="20"/>
        </w:rPr>
        <w:t xml:space="preserve"> № </w:t>
      </w:r>
      <w:r>
        <w:rPr>
          <w:szCs w:val="20"/>
        </w:rPr>
        <w:t>174</w:t>
      </w:r>
      <w:r w:rsidRPr="00C22650">
        <w:rPr>
          <w:szCs w:val="20"/>
        </w:rPr>
        <w:t xml:space="preserve"> «Об утверждении порядка формирования и ведения перечня управляющих организаций для управления многоквартирными домами, расположенными на территории Вознесенского муниципального округа, в отношении которых собственниками помещений в многоквартирном доме не выбран способ управления таким домом или выбранный способ управления не реализован, не определена управляющая организация и об утверждении порядка принятии решения по определению управляющей организации», </w:t>
      </w:r>
      <w:r w:rsidR="00295743">
        <w:rPr>
          <w:szCs w:val="20"/>
        </w:rPr>
        <w:t xml:space="preserve">на основании </w:t>
      </w:r>
      <w:r w:rsidR="00A031D3">
        <w:rPr>
          <w:szCs w:val="20"/>
        </w:rPr>
        <w:t>заявлени</w:t>
      </w:r>
      <w:r w:rsidR="00295743">
        <w:rPr>
          <w:szCs w:val="20"/>
        </w:rPr>
        <w:t>я</w:t>
      </w:r>
      <w:r w:rsidR="00A031D3">
        <w:rPr>
          <w:szCs w:val="20"/>
        </w:rPr>
        <w:t xml:space="preserve"> ООО «Жилкомсервис»</w:t>
      </w:r>
    </w:p>
    <w:p w:rsidR="00AB1C5E" w:rsidRDefault="00C22650" w:rsidP="00AB1C5E">
      <w:pPr>
        <w:ind w:left="851" w:right="112" w:firstLine="720"/>
        <w:jc w:val="both"/>
        <w:rPr>
          <w:szCs w:val="20"/>
        </w:rPr>
      </w:pPr>
      <w:r w:rsidRPr="00C22650">
        <w:rPr>
          <w:szCs w:val="20"/>
        </w:rPr>
        <w:t xml:space="preserve">1. </w:t>
      </w:r>
      <w:r w:rsidR="00AB1C5E" w:rsidRPr="00AB1C5E">
        <w:rPr>
          <w:szCs w:val="20"/>
        </w:rPr>
        <w:t>Включить в перечень организаций для управления многоквартирным домом, в отношении которого собственниками помещений в многоквартирном доме не выбран способ управления таким домом или выбранный способ управления не реализован, не определена управляющая организация, управляющую организацию ООО «</w:t>
      </w:r>
      <w:r w:rsidR="00AB1C5E">
        <w:rPr>
          <w:szCs w:val="20"/>
        </w:rPr>
        <w:t>Жилкомсервис</w:t>
      </w:r>
      <w:r w:rsidR="00AB1C5E" w:rsidRPr="00AB1C5E">
        <w:rPr>
          <w:szCs w:val="20"/>
        </w:rPr>
        <w:t>» (</w:t>
      </w:r>
      <w:r w:rsidR="00AB1C5E">
        <w:rPr>
          <w:szCs w:val="20"/>
        </w:rPr>
        <w:t xml:space="preserve">ИНН </w:t>
      </w:r>
      <w:r w:rsidR="00AB1C5E" w:rsidRPr="00AB1C5E">
        <w:rPr>
          <w:szCs w:val="20"/>
        </w:rPr>
        <w:t>5210189954)</w:t>
      </w:r>
      <w:r w:rsidR="00AB1C5E">
        <w:rPr>
          <w:szCs w:val="20"/>
        </w:rPr>
        <w:t>.</w:t>
      </w:r>
    </w:p>
    <w:p w:rsidR="00C22650" w:rsidRDefault="00C22650" w:rsidP="00AB1C5E">
      <w:pPr>
        <w:ind w:left="851" w:right="112" w:firstLine="720"/>
        <w:jc w:val="both"/>
        <w:rPr>
          <w:szCs w:val="20"/>
        </w:rPr>
      </w:pPr>
      <w:r w:rsidRPr="00C22650">
        <w:rPr>
          <w:szCs w:val="20"/>
        </w:rPr>
        <w:t xml:space="preserve">2. </w:t>
      </w:r>
      <w:r w:rsidR="002E3DC9">
        <w:rPr>
          <w:szCs w:val="20"/>
        </w:rPr>
        <w:t>Р</w:t>
      </w:r>
      <w:r w:rsidRPr="00C22650">
        <w:rPr>
          <w:szCs w:val="20"/>
        </w:rPr>
        <w:t>азместить на официальном сайте администраци</w:t>
      </w:r>
      <w:r w:rsidR="00AB1C5E">
        <w:rPr>
          <w:szCs w:val="20"/>
        </w:rPr>
        <w:t>и Вознесенского муниципального округа</w:t>
      </w:r>
      <w:r w:rsidRPr="00C22650">
        <w:rPr>
          <w:szCs w:val="20"/>
        </w:rPr>
        <w:t>.</w:t>
      </w:r>
    </w:p>
    <w:p w:rsidR="00AB1C5E" w:rsidRPr="00C22650" w:rsidRDefault="0000274F" w:rsidP="00AB1C5E">
      <w:pPr>
        <w:ind w:left="851" w:right="112" w:firstLine="720"/>
        <w:jc w:val="both"/>
        <w:rPr>
          <w:szCs w:val="20"/>
        </w:rPr>
      </w:pPr>
      <w:r>
        <w:rPr>
          <w:rFonts w:eastAsiaTheme="minorHAnsi"/>
          <w:color w:val="000000" w:themeColor="text1"/>
          <w:szCs w:val="24"/>
          <w:lang w:eastAsia="en-US"/>
        </w:rPr>
        <w:t xml:space="preserve">3. </w:t>
      </w:r>
      <w:r w:rsidR="00AB1C5E" w:rsidRPr="0072164D">
        <w:rPr>
          <w:rFonts w:eastAsiaTheme="minorHAnsi"/>
          <w:color w:val="000000" w:themeColor="text1"/>
          <w:szCs w:val="24"/>
          <w:lang w:eastAsia="en-US"/>
        </w:rPr>
        <w:t xml:space="preserve">Контроль за исполнением настоящего постановления возложить на заместителя </w:t>
      </w:r>
      <w:r w:rsidR="00172259">
        <w:rPr>
          <w:rFonts w:eastAsiaTheme="minorHAnsi"/>
          <w:color w:val="000000" w:themeColor="text1"/>
          <w:szCs w:val="24"/>
          <w:lang w:eastAsia="en-US"/>
        </w:rPr>
        <w:t>г</w:t>
      </w:r>
      <w:r w:rsidR="00AB1C5E" w:rsidRPr="0072164D">
        <w:rPr>
          <w:rFonts w:eastAsiaTheme="minorHAnsi"/>
          <w:color w:val="000000" w:themeColor="text1"/>
          <w:szCs w:val="24"/>
          <w:lang w:eastAsia="en-US"/>
        </w:rPr>
        <w:t>лавы</w:t>
      </w:r>
      <w:r w:rsidR="00AB1C5E">
        <w:rPr>
          <w:rFonts w:eastAsiaTheme="minorHAnsi"/>
          <w:color w:val="000000" w:themeColor="text1"/>
          <w:szCs w:val="24"/>
          <w:lang w:eastAsia="en-US"/>
        </w:rPr>
        <w:t>,</w:t>
      </w:r>
      <w:r w:rsidR="00172259">
        <w:rPr>
          <w:rFonts w:eastAsiaTheme="minorHAnsi"/>
          <w:color w:val="000000" w:themeColor="text1"/>
          <w:szCs w:val="24"/>
          <w:lang w:eastAsia="en-US"/>
        </w:rPr>
        <w:t xml:space="preserve"> </w:t>
      </w:r>
      <w:r w:rsidR="00AB1C5E">
        <w:rPr>
          <w:rFonts w:eastAsiaTheme="minorHAnsi"/>
          <w:color w:val="000000" w:themeColor="text1"/>
          <w:szCs w:val="24"/>
          <w:lang w:eastAsia="en-US"/>
        </w:rPr>
        <w:t>заведующего отделом</w:t>
      </w:r>
      <w:r w:rsidR="00172259">
        <w:rPr>
          <w:rFonts w:eastAsiaTheme="minorHAnsi"/>
          <w:color w:val="000000" w:themeColor="text1"/>
          <w:szCs w:val="24"/>
          <w:lang w:eastAsia="en-US"/>
        </w:rPr>
        <w:t xml:space="preserve"> </w:t>
      </w:r>
      <w:r w:rsidR="00AB1C5E">
        <w:rPr>
          <w:rFonts w:eastAsiaTheme="minorHAnsi"/>
          <w:color w:val="000000" w:themeColor="text1"/>
          <w:szCs w:val="24"/>
          <w:lang w:eastAsia="en-US"/>
        </w:rPr>
        <w:t xml:space="preserve">ЖКХ, экологии и жилищной политики </w:t>
      </w:r>
      <w:r w:rsidR="00C55B71">
        <w:rPr>
          <w:rFonts w:eastAsiaTheme="minorHAnsi"/>
          <w:color w:val="000000" w:themeColor="text1"/>
          <w:szCs w:val="24"/>
          <w:lang w:eastAsia="en-US"/>
        </w:rPr>
        <w:t>а</w:t>
      </w:r>
      <w:r w:rsidR="00AB1C5E" w:rsidRPr="0072164D">
        <w:rPr>
          <w:rFonts w:eastAsiaTheme="minorHAnsi"/>
          <w:color w:val="000000" w:themeColor="text1"/>
          <w:szCs w:val="24"/>
          <w:lang w:eastAsia="en-US"/>
        </w:rPr>
        <w:t xml:space="preserve">дминистрации </w:t>
      </w:r>
      <w:r w:rsidR="00AB1C5E">
        <w:rPr>
          <w:rFonts w:eastAsiaTheme="minorHAnsi"/>
          <w:color w:val="000000" w:themeColor="text1"/>
          <w:szCs w:val="24"/>
          <w:lang w:eastAsia="en-US"/>
        </w:rPr>
        <w:t>Вознесенского</w:t>
      </w:r>
      <w:r w:rsidR="00172259">
        <w:rPr>
          <w:rFonts w:eastAsiaTheme="minorHAnsi"/>
          <w:color w:val="000000" w:themeColor="text1"/>
          <w:szCs w:val="24"/>
          <w:lang w:eastAsia="en-US"/>
        </w:rPr>
        <w:t xml:space="preserve"> </w:t>
      </w:r>
      <w:r w:rsidR="00AB1C5E">
        <w:rPr>
          <w:rFonts w:eastAsiaTheme="minorHAnsi"/>
          <w:color w:val="000000" w:themeColor="text1"/>
          <w:szCs w:val="24"/>
          <w:lang w:eastAsia="en-US"/>
        </w:rPr>
        <w:t>муниципального округа Е.М. Красицкого</w:t>
      </w:r>
      <w:r w:rsidR="00A031D3">
        <w:rPr>
          <w:rFonts w:eastAsiaTheme="minorHAnsi"/>
          <w:color w:val="000000" w:themeColor="text1"/>
          <w:szCs w:val="24"/>
          <w:lang w:eastAsia="en-US"/>
        </w:rPr>
        <w:t>.</w:t>
      </w:r>
    </w:p>
    <w:p w:rsidR="00C9080A" w:rsidRDefault="00C9080A" w:rsidP="00C22650">
      <w:pPr>
        <w:adjustRightInd w:val="0"/>
        <w:ind w:left="851" w:right="112"/>
        <w:jc w:val="both"/>
        <w:rPr>
          <w:rFonts w:eastAsiaTheme="minorHAnsi"/>
          <w:color w:val="000000" w:themeColor="text1"/>
          <w:szCs w:val="24"/>
          <w:lang w:eastAsia="en-US"/>
        </w:rPr>
      </w:pPr>
    </w:p>
    <w:p w:rsidR="00FD7B8C" w:rsidRDefault="00FD7B8C" w:rsidP="00C22650">
      <w:pPr>
        <w:adjustRightInd w:val="0"/>
        <w:ind w:left="851" w:right="112"/>
        <w:jc w:val="both"/>
        <w:rPr>
          <w:rFonts w:eastAsiaTheme="minorHAnsi"/>
          <w:color w:val="000000" w:themeColor="text1"/>
          <w:szCs w:val="24"/>
          <w:lang w:eastAsia="en-US"/>
        </w:rPr>
      </w:pPr>
    </w:p>
    <w:p w:rsidR="00C9080A" w:rsidRDefault="00FD7B8C" w:rsidP="00C22650">
      <w:pPr>
        <w:adjustRightInd w:val="0"/>
        <w:ind w:left="851" w:right="112"/>
        <w:jc w:val="both"/>
        <w:rPr>
          <w:rFonts w:eastAsiaTheme="minorHAnsi"/>
          <w:color w:val="000000" w:themeColor="text1"/>
          <w:szCs w:val="24"/>
          <w:lang w:eastAsia="en-US"/>
        </w:rPr>
      </w:pPr>
      <w:r>
        <w:rPr>
          <w:rFonts w:eastAsiaTheme="minorHAnsi"/>
          <w:color w:val="000000" w:themeColor="text1"/>
          <w:szCs w:val="24"/>
          <w:lang w:eastAsia="en-US"/>
        </w:rPr>
        <w:t>Г</w:t>
      </w:r>
      <w:r w:rsidR="00C9080A">
        <w:rPr>
          <w:rFonts w:eastAsiaTheme="minorHAnsi"/>
          <w:color w:val="000000" w:themeColor="text1"/>
          <w:szCs w:val="24"/>
          <w:lang w:eastAsia="en-US"/>
        </w:rPr>
        <w:t>лав</w:t>
      </w:r>
      <w:r w:rsidR="00C22650">
        <w:rPr>
          <w:rFonts w:eastAsiaTheme="minorHAnsi"/>
          <w:color w:val="000000" w:themeColor="text1"/>
          <w:szCs w:val="24"/>
          <w:lang w:eastAsia="en-US"/>
        </w:rPr>
        <w:t>а</w:t>
      </w:r>
      <w:r w:rsidR="00C9080A">
        <w:rPr>
          <w:rFonts w:eastAsiaTheme="minorHAnsi"/>
          <w:color w:val="000000" w:themeColor="text1"/>
          <w:szCs w:val="24"/>
          <w:lang w:eastAsia="en-US"/>
        </w:rPr>
        <w:t xml:space="preserve"> местного</w:t>
      </w:r>
    </w:p>
    <w:p w:rsidR="00C9080A" w:rsidRPr="0072164D" w:rsidRDefault="00C9080A" w:rsidP="00C22650">
      <w:pPr>
        <w:adjustRightInd w:val="0"/>
        <w:ind w:left="851" w:right="112"/>
        <w:jc w:val="both"/>
        <w:rPr>
          <w:rFonts w:eastAsiaTheme="minorHAnsi"/>
          <w:color w:val="000000" w:themeColor="text1"/>
          <w:szCs w:val="24"/>
          <w:lang w:eastAsia="en-US"/>
        </w:rPr>
      </w:pPr>
      <w:r>
        <w:rPr>
          <w:rFonts w:eastAsiaTheme="minorHAnsi"/>
          <w:color w:val="000000" w:themeColor="text1"/>
          <w:szCs w:val="24"/>
          <w:lang w:eastAsia="en-US"/>
        </w:rPr>
        <w:t xml:space="preserve">самоуправления округа                                                                               </w:t>
      </w:r>
      <w:r w:rsidR="00C22650">
        <w:rPr>
          <w:rFonts w:eastAsiaTheme="minorHAnsi"/>
          <w:color w:val="000000" w:themeColor="text1"/>
          <w:szCs w:val="24"/>
          <w:lang w:eastAsia="en-US"/>
        </w:rPr>
        <w:t>И.А. Мартынов</w:t>
      </w:r>
    </w:p>
    <w:p w:rsidR="00AB1C5E" w:rsidRDefault="00AB1C5E" w:rsidP="00C22650">
      <w:pPr>
        <w:pStyle w:val="1"/>
        <w:spacing w:before="0" w:after="0"/>
        <w:ind w:left="851" w:right="112"/>
        <w:jc w:val="right"/>
        <w:rPr>
          <w:b w:val="0"/>
          <w:bCs/>
        </w:rPr>
      </w:pPr>
      <w:r>
        <w:rPr>
          <w:b w:val="0"/>
          <w:bCs/>
        </w:rPr>
        <w:lastRenderedPageBreak/>
        <w:t>Приложение</w:t>
      </w:r>
    </w:p>
    <w:p w:rsidR="00FA2B79" w:rsidRDefault="00AB1C5E" w:rsidP="00C22650">
      <w:pPr>
        <w:pStyle w:val="1"/>
        <w:spacing w:before="0" w:after="0"/>
        <w:ind w:left="851" w:right="112"/>
        <w:jc w:val="right"/>
        <w:rPr>
          <w:b w:val="0"/>
          <w:bCs/>
        </w:rPr>
      </w:pPr>
      <w:r>
        <w:rPr>
          <w:b w:val="0"/>
          <w:bCs/>
        </w:rPr>
        <w:t xml:space="preserve">к </w:t>
      </w:r>
      <w:r w:rsidR="00FA2B79">
        <w:rPr>
          <w:b w:val="0"/>
          <w:bCs/>
        </w:rPr>
        <w:t>постановлени</w:t>
      </w:r>
      <w:r>
        <w:rPr>
          <w:b w:val="0"/>
          <w:bCs/>
        </w:rPr>
        <w:t>ю</w:t>
      </w:r>
      <w:r w:rsidR="00FA2B79">
        <w:rPr>
          <w:b w:val="0"/>
          <w:bCs/>
        </w:rPr>
        <w:t xml:space="preserve"> администрации</w:t>
      </w:r>
    </w:p>
    <w:p w:rsidR="00FA2B79" w:rsidRDefault="00FA2B79" w:rsidP="00C22650">
      <w:pPr>
        <w:pStyle w:val="1"/>
        <w:spacing w:before="0" w:after="0"/>
        <w:ind w:left="851" w:right="112"/>
        <w:jc w:val="right"/>
        <w:rPr>
          <w:b w:val="0"/>
          <w:bCs/>
        </w:rPr>
      </w:pPr>
      <w:r>
        <w:rPr>
          <w:b w:val="0"/>
          <w:bCs/>
        </w:rPr>
        <w:t>Вознесенского муниципального округа</w:t>
      </w:r>
    </w:p>
    <w:p w:rsidR="00FA2B79" w:rsidRPr="005A39FA" w:rsidRDefault="00AB1C5E" w:rsidP="00C22650">
      <w:pPr>
        <w:pStyle w:val="1"/>
        <w:spacing w:before="0" w:after="0"/>
        <w:ind w:left="851" w:right="112"/>
        <w:jc w:val="right"/>
        <w:rPr>
          <w:b w:val="0"/>
          <w:bCs/>
        </w:rPr>
      </w:pPr>
      <w:r>
        <w:rPr>
          <w:b w:val="0"/>
          <w:bCs/>
        </w:rPr>
        <w:t>о</w:t>
      </w:r>
      <w:r w:rsidR="00FA2B79">
        <w:rPr>
          <w:b w:val="0"/>
          <w:bCs/>
        </w:rPr>
        <w:t>т</w:t>
      </w:r>
      <w:r w:rsidR="00B04847">
        <w:rPr>
          <w:b w:val="0"/>
          <w:bCs/>
        </w:rPr>
        <w:t>02.04</w:t>
      </w:r>
      <w:r w:rsidR="00FA2B79">
        <w:rPr>
          <w:b w:val="0"/>
          <w:bCs/>
        </w:rPr>
        <w:t>.2026 года №</w:t>
      </w:r>
      <w:r w:rsidR="00B04847">
        <w:rPr>
          <w:b w:val="0"/>
          <w:bCs/>
        </w:rPr>
        <w:t>369</w:t>
      </w:r>
    </w:p>
    <w:p w:rsidR="00FA2B79" w:rsidRDefault="00FA2B79" w:rsidP="00C22650">
      <w:pPr>
        <w:widowControl/>
        <w:suppressAutoHyphens w:val="0"/>
        <w:overflowPunct/>
        <w:adjustRightInd w:val="0"/>
        <w:ind w:left="851" w:right="112"/>
        <w:jc w:val="right"/>
        <w:textAlignment w:val="auto"/>
        <w:rPr>
          <w:rFonts w:ascii="Times New Roman CYR" w:hAnsi="Times New Roman CYR" w:cs="Times New Roman CYR"/>
          <w:b/>
          <w:bCs/>
          <w:color w:val="000000"/>
          <w:kern w:val="0"/>
          <w:sz w:val="26"/>
          <w:szCs w:val="26"/>
        </w:rPr>
      </w:pPr>
    </w:p>
    <w:p w:rsidR="00FA2B79" w:rsidRDefault="00FA2B79" w:rsidP="00C22650">
      <w:pPr>
        <w:widowControl/>
        <w:suppressAutoHyphens w:val="0"/>
        <w:overflowPunct/>
        <w:adjustRightInd w:val="0"/>
        <w:ind w:left="851" w:right="112"/>
        <w:jc w:val="center"/>
        <w:textAlignment w:val="auto"/>
        <w:rPr>
          <w:rFonts w:cs="Times New Roman"/>
          <w:b/>
          <w:bCs/>
          <w:color w:val="000000"/>
          <w:kern w:val="0"/>
          <w:szCs w:val="24"/>
        </w:rPr>
      </w:pPr>
    </w:p>
    <w:p w:rsidR="00C67D2A" w:rsidRPr="00182480" w:rsidRDefault="00C67D2A" w:rsidP="00C22650">
      <w:pPr>
        <w:widowControl/>
        <w:suppressAutoHyphens w:val="0"/>
        <w:overflowPunct/>
        <w:adjustRightInd w:val="0"/>
        <w:ind w:left="851" w:right="112"/>
        <w:jc w:val="center"/>
        <w:textAlignment w:val="auto"/>
        <w:rPr>
          <w:rFonts w:cs="Times New Roman"/>
          <w:b/>
          <w:bCs/>
          <w:color w:val="000000"/>
          <w:kern w:val="0"/>
          <w:szCs w:val="24"/>
        </w:rPr>
      </w:pPr>
    </w:p>
    <w:p w:rsidR="00C67D2A" w:rsidRDefault="00C67D2A" w:rsidP="00C22650">
      <w:pPr>
        <w:widowControl/>
        <w:suppressAutoHyphens w:val="0"/>
        <w:overflowPunct/>
        <w:adjustRightInd w:val="0"/>
        <w:ind w:left="851" w:right="112"/>
        <w:jc w:val="center"/>
        <w:textAlignment w:val="auto"/>
        <w:rPr>
          <w:rFonts w:cs="Times New Roman"/>
          <w:b/>
          <w:bCs/>
          <w:color w:val="000000"/>
          <w:kern w:val="0"/>
          <w:szCs w:val="24"/>
        </w:rPr>
      </w:pPr>
    </w:p>
    <w:p w:rsidR="00EF5B0B" w:rsidRPr="00C67D2A" w:rsidRDefault="00EF5B0B" w:rsidP="00C22650">
      <w:pPr>
        <w:widowControl/>
        <w:suppressAutoHyphens w:val="0"/>
        <w:overflowPunct/>
        <w:adjustRightInd w:val="0"/>
        <w:ind w:left="851" w:right="112"/>
        <w:jc w:val="center"/>
        <w:textAlignment w:val="auto"/>
        <w:rPr>
          <w:rFonts w:cs="Times New Roman"/>
          <w:b/>
          <w:bCs/>
          <w:color w:val="000000"/>
          <w:kern w:val="0"/>
          <w:szCs w:val="24"/>
        </w:rPr>
      </w:pPr>
      <w:r w:rsidRPr="00C67D2A">
        <w:rPr>
          <w:rFonts w:cs="Times New Roman"/>
          <w:b/>
          <w:bCs/>
          <w:color w:val="000000"/>
          <w:kern w:val="0"/>
          <w:szCs w:val="24"/>
        </w:rPr>
        <w:t>ПЕРЕЧЕНЬ</w:t>
      </w:r>
    </w:p>
    <w:p w:rsidR="00EF5B0B" w:rsidRPr="00C67D2A" w:rsidRDefault="00EF5B0B" w:rsidP="00C22650">
      <w:pPr>
        <w:widowControl/>
        <w:suppressAutoHyphens w:val="0"/>
        <w:overflowPunct/>
        <w:adjustRightInd w:val="0"/>
        <w:ind w:left="851" w:right="112"/>
        <w:jc w:val="center"/>
        <w:textAlignment w:val="auto"/>
        <w:rPr>
          <w:rFonts w:cs="Times New Roman"/>
          <w:b/>
          <w:bCs/>
          <w:color w:val="000000"/>
          <w:kern w:val="0"/>
          <w:szCs w:val="24"/>
        </w:rPr>
      </w:pPr>
      <w:r w:rsidRPr="00C67D2A">
        <w:rPr>
          <w:rFonts w:cs="Times New Roman"/>
          <w:b/>
          <w:bCs/>
          <w:color w:val="000000"/>
          <w:kern w:val="0"/>
          <w:szCs w:val="24"/>
        </w:rPr>
        <w:t>управляющих организаций для управления многоквартирным</w:t>
      </w:r>
      <w:r w:rsidR="006C7550">
        <w:rPr>
          <w:rFonts w:cs="Times New Roman"/>
          <w:b/>
          <w:bCs/>
          <w:color w:val="000000"/>
          <w:kern w:val="0"/>
          <w:szCs w:val="24"/>
        </w:rPr>
        <w:t>и</w:t>
      </w:r>
      <w:r w:rsidRPr="00C67D2A">
        <w:rPr>
          <w:rFonts w:cs="Times New Roman"/>
          <w:b/>
          <w:bCs/>
          <w:color w:val="000000"/>
          <w:kern w:val="0"/>
          <w:szCs w:val="24"/>
        </w:rPr>
        <w:t xml:space="preserve"> дом</w:t>
      </w:r>
      <w:r w:rsidR="006C7550">
        <w:rPr>
          <w:rFonts w:cs="Times New Roman"/>
          <w:b/>
          <w:bCs/>
          <w:color w:val="000000"/>
          <w:kern w:val="0"/>
          <w:szCs w:val="24"/>
        </w:rPr>
        <w:t>ами</w:t>
      </w:r>
      <w:r w:rsidRPr="00C67D2A">
        <w:rPr>
          <w:rFonts w:cs="Times New Roman"/>
          <w:b/>
          <w:bCs/>
          <w:color w:val="000000"/>
          <w:kern w:val="0"/>
          <w:szCs w:val="24"/>
        </w:rPr>
        <w:t>, распол</w:t>
      </w:r>
      <w:r w:rsidRPr="00C67D2A">
        <w:rPr>
          <w:rFonts w:cs="Times New Roman"/>
          <w:b/>
          <w:bCs/>
          <w:color w:val="000000"/>
          <w:kern w:val="0"/>
          <w:szCs w:val="24"/>
        </w:rPr>
        <w:t>о</w:t>
      </w:r>
      <w:r w:rsidRPr="00C67D2A">
        <w:rPr>
          <w:rFonts w:cs="Times New Roman"/>
          <w:b/>
          <w:bCs/>
          <w:color w:val="000000"/>
          <w:kern w:val="0"/>
          <w:szCs w:val="24"/>
        </w:rPr>
        <w:t xml:space="preserve">женным на территории </w:t>
      </w:r>
      <w:r w:rsidR="001A6E8A">
        <w:rPr>
          <w:rFonts w:cs="Times New Roman"/>
          <w:b/>
          <w:bCs/>
          <w:color w:val="000000"/>
          <w:kern w:val="0"/>
          <w:szCs w:val="24"/>
        </w:rPr>
        <w:t>Вознесен</w:t>
      </w:r>
      <w:r w:rsidRPr="00C67D2A">
        <w:rPr>
          <w:rFonts w:cs="Times New Roman"/>
          <w:b/>
          <w:bCs/>
          <w:color w:val="000000"/>
          <w:kern w:val="0"/>
          <w:szCs w:val="24"/>
        </w:rPr>
        <w:t>ского округа, в отношении котор</w:t>
      </w:r>
      <w:r w:rsidR="006C7550">
        <w:rPr>
          <w:rFonts w:cs="Times New Roman"/>
          <w:b/>
          <w:bCs/>
          <w:color w:val="000000"/>
          <w:kern w:val="0"/>
          <w:szCs w:val="24"/>
        </w:rPr>
        <w:t>ых</w:t>
      </w:r>
      <w:r w:rsidRPr="00C67D2A">
        <w:rPr>
          <w:rFonts w:cs="Times New Roman"/>
          <w:b/>
          <w:bCs/>
          <w:color w:val="000000"/>
          <w:kern w:val="0"/>
          <w:szCs w:val="24"/>
        </w:rPr>
        <w:t xml:space="preserve"> собственник</w:t>
      </w:r>
      <w:r w:rsidRPr="00C67D2A">
        <w:rPr>
          <w:rFonts w:cs="Times New Roman"/>
          <w:b/>
          <w:bCs/>
          <w:color w:val="000000"/>
          <w:kern w:val="0"/>
          <w:szCs w:val="24"/>
        </w:rPr>
        <w:t>а</w:t>
      </w:r>
      <w:r w:rsidRPr="00C67D2A">
        <w:rPr>
          <w:rFonts w:cs="Times New Roman"/>
          <w:b/>
          <w:bCs/>
          <w:color w:val="000000"/>
          <w:kern w:val="0"/>
          <w:szCs w:val="24"/>
        </w:rPr>
        <w:t>ми помещений не выбран способ управления таким домом или выбранный способ управления не реализован, не определена управляющая организация</w:t>
      </w:r>
    </w:p>
    <w:p w:rsidR="00C67D2A" w:rsidRPr="001A6E8A" w:rsidRDefault="00C67D2A" w:rsidP="00C22650">
      <w:pPr>
        <w:widowControl/>
        <w:suppressAutoHyphens w:val="0"/>
        <w:overflowPunct/>
        <w:adjustRightInd w:val="0"/>
        <w:ind w:left="851" w:right="112"/>
        <w:textAlignment w:val="auto"/>
        <w:rPr>
          <w:rFonts w:cs="Times New Roman"/>
          <w:color w:val="000000"/>
          <w:kern w:val="0"/>
          <w:szCs w:val="24"/>
        </w:rPr>
      </w:pPr>
    </w:p>
    <w:tbl>
      <w:tblPr>
        <w:tblStyle w:val="af6"/>
        <w:tblW w:w="0" w:type="auto"/>
        <w:tblInd w:w="421" w:type="dxa"/>
        <w:tblLook w:val="04A0"/>
      </w:tblPr>
      <w:tblGrid>
        <w:gridCol w:w="708"/>
        <w:gridCol w:w="3070"/>
        <w:gridCol w:w="1750"/>
        <w:gridCol w:w="4359"/>
      </w:tblGrid>
      <w:tr w:rsidR="00C67D2A" w:rsidRPr="00C67D2A" w:rsidTr="003342AC">
        <w:tc>
          <w:tcPr>
            <w:tcW w:w="708" w:type="dxa"/>
          </w:tcPr>
          <w:p w:rsidR="00C67D2A" w:rsidRDefault="00C67D2A" w:rsidP="003342AC">
            <w:pPr>
              <w:widowControl/>
              <w:suppressAutoHyphens w:val="0"/>
              <w:overflowPunct/>
              <w:adjustRightInd w:val="0"/>
              <w:ind w:left="-256" w:right="-114"/>
              <w:jc w:val="center"/>
              <w:textAlignment w:val="auto"/>
              <w:rPr>
                <w:rFonts w:cs="Times New Roman"/>
                <w:color w:val="000000"/>
                <w:kern w:val="0"/>
                <w:szCs w:val="24"/>
              </w:rPr>
            </w:pPr>
            <w:r>
              <w:rPr>
                <w:rFonts w:cs="Times New Roman"/>
                <w:color w:val="000000"/>
                <w:kern w:val="0"/>
                <w:szCs w:val="24"/>
              </w:rPr>
              <w:t>№</w:t>
            </w:r>
          </w:p>
          <w:p w:rsidR="00C67D2A" w:rsidRPr="00C67D2A" w:rsidRDefault="00C67D2A" w:rsidP="003342AC">
            <w:pPr>
              <w:widowControl/>
              <w:suppressAutoHyphens w:val="0"/>
              <w:overflowPunct/>
              <w:adjustRightInd w:val="0"/>
              <w:ind w:left="-256" w:right="-114"/>
              <w:jc w:val="center"/>
              <w:textAlignment w:val="auto"/>
              <w:rPr>
                <w:rFonts w:cs="Times New Roman"/>
                <w:color w:val="000000"/>
                <w:kern w:val="0"/>
                <w:szCs w:val="24"/>
              </w:rPr>
            </w:pPr>
            <w:r>
              <w:rPr>
                <w:rFonts w:cs="Times New Roman"/>
                <w:color w:val="000000"/>
                <w:kern w:val="0"/>
                <w:szCs w:val="24"/>
              </w:rPr>
              <w:t>п/п</w:t>
            </w:r>
          </w:p>
        </w:tc>
        <w:tc>
          <w:tcPr>
            <w:tcW w:w="3070" w:type="dxa"/>
          </w:tcPr>
          <w:p w:rsidR="00C67D2A" w:rsidRDefault="00C67D2A" w:rsidP="00801E72">
            <w:pPr>
              <w:widowControl/>
              <w:suppressAutoHyphens w:val="0"/>
              <w:overflowPunct/>
              <w:adjustRightInd w:val="0"/>
              <w:ind w:left="-54" w:right="112"/>
              <w:jc w:val="center"/>
              <w:textAlignment w:val="auto"/>
              <w:rPr>
                <w:rFonts w:cs="Times New Roman"/>
                <w:color w:val="000000"/>
                <w:kern w:val="0"/>
                <w:szCs w:val="24"/>
              </w:rPr>
            </w:pPr>
            <w:r w:rsidRPr="00C67D2A">
              <w:rPr>
                <w:rFonts w:cs="Times New Roman"/>
                <w:color w:val="000000"/>
                <w:kern w:val="0"/>
                <w:szCs w:val="24"/>
              </w:rPr>
              <w:t>Наименование</w:t>
            </w:r>
          </w:p>
          <w:p w:rsidR="00C67D2A" w:rsidRDefault="00C67D2A" w:rsidP="00801E72">
            <w:pPr>
              <w:widowControl/>
              <w:suppressAutoHyphens w:val="0"/>
              <w:overflowPunct/>
              <w:adjustRightInd w:val="0"/>
              <w:ind w:left="-54" w:right="112"/>
              <w:jc w:val="center"/>
              <w:textAlignment w:val="auto"/>
              <w:rPr>
                <w:rFonts w:cs="Times New Roman"/>
                <w:color w:val="000000"/>
                <w:kern w:val="0"/>
                <w:szCs w:val="24"/>
              </w:rPr>
            </w:pPr>
            <w:r w:rsidRPr="00C67D2A">
              <w:rPr>
                <w:rFonts w:cs="Times New Roman"/>
                <w:color w:val="000000"/>
                <w:kern w:val="0"/>
                <w:szCs w:val="24"/>
              </w:rPr>
              <w:t>управляющей</w:t>
            </w:r>
          </w:p>
          <w:p w:rsidR="00C67D2A" w:rsidRPr="00C67D2A" w:rsidRDefault="00C67D2A" w:rsidP="00801E72">
            <w:pPr>
              <w:widowControl/>
              <w:suppressAutoHyphens w:val="0"/>
              <w:overflowPunct/>
              <w:adjustRightInd w:val="0"/>
              <w:ind w:left="-54" w:right="112"/>
              <w:jc w:val="center"/>
              <w:textAlignment w:val="auto"/>
              <w:rPr>
                <w:rFonts w:cs="Times New Roman"/>
                <w:color w:val="000000"/>
                <w:kern w:val="0"/>
                <w:szCs w:val="24"/>
              </w:rPr>
            </w:pPr>
            <w:r w:rsidRPr="00C67D2A">
              <w:rPr>
                <w:rFonts w:cs="Times New Roman"/>
                <w:color w:val="000000"/>
                <w:kern w:val="0"/>
                <w:szCs w:val="24"/>
              </w:rPr>
              <w:t>организации</w:t>
            </w:r>
          </w:p>
          <w:p w:rsidR="00C67D2A" w:rsidRDefault="00C67D2A" w:rsidP="00801E72">
            <w:pPr>
              <w:widowControl/>
              <w:suppressAutoHyphens w:val="0"/>
              <w:overflowPunct/>
              <w:adjustRightInd w:val="0"/>
              <w:ind w:left="-54" w:right="112"/>
              <w:jc w:val="center"/>
              <w:textAlignment w:val="auto"/>
              <w:rPr>
                <w:rFonts w:cs="Times New Roman"/>
                <w:color w:val="000000"/>
                <w:kern w:val="0"/>
                <w:szCs w:val="24"/>
                <w:lang w:val="en-US"/>
              </w:rPr>
            </w:pPr>
          </w:p>
        </w:tc>
        <w:tc>
          <w:tcPr>
            <w:tcW w:w="1750" w:type="dxa"/>
          </w:tcPr>
          <w:p w:rsidR="00C67D2A" w:rsidRPr="00C67D2A" w:rsidRDefault="00C67D2A" w:rsidP="00801E72">
            <w:pPr>
              <w:widowControl/>
              <w:suppressAutoHyphens w:val="0"/>
              <w:overflowPunct/>
              <w:adjustRightInd w:val="0"/>
              <w:ind w:left="-193" w:right="112"/>
              <w:jc w:val="center"/>
              <w:textAlignment w:val="auto"/>
              <w:rPr>
                <w:rFonts w:cs="Times New Roman"/>
                <w:color w:val="000000"/>
                <w:kern w:val="0"/>
                <w:szCs w:val="24"/>
              </w:rPr>
            </w:pPr>
            <w:r>
              <w:rPr>
                <w:rFonts w:cs="Times New Roman"/>
                <w:color w:val="000000"/>
                <w:kern w:val="0"/>
                <w:szCs w:val="24"/>
              </w:rPr>
              <w:t>ИНН:</w:t>
            </w:r>
          </w:p>
        </w:tc>
        <w:tc>
          <w:tcPr>
            <w:tcW w:w="4359" w:type="dxa"/>
          </w:tcPr>
          <w:p w:rsidR="00C67D2A" w:rsidRPr="00C67D2A" w:rsidRDefault="00C67D2A" w:rsidP="003342AC">
            <w:pPr>
              <w:widowControl/>
              <w:suppressAutoHyphens w:val="0"/>
              <w:overflowPunct/>
              <w:adjustRightInd w:val="0"/>
              <w:ind w:left="-55"/>
              <w:jc w:val="center"/>
              <w:textAlignment w:val="auto"/>
              <w:rPr>
                <w:rFonts w:cs="Times New Roman"/>
                <w:color w:val="000000"/>
                <w:kern w:val="0"/>
                <w:szCs w:val="24"/>
              </w:rPr>
            </w:pPr>
            <w:r w:rsidRPr="00C67D2A">
              <w:rPr>
                <w:rFonts w:cs="Times New Roman"/>
                <w:color w:val="000000"/>
                <w:kern w:val="0"/>
                <w:szCs w:val="24"/>
              </w:rPr>
              <w:t>Дата подачи заявления о включении в перечень / дата составления протокола рассмотрения заявок на участие в ко</w:t>
            </w:r>
            <w:r w:rsidRPr="00C67D2A">
              <w:rPr>
                <w:rFonts w:cs="Times New Roman"/>
                <w:color w:val="000000"/>
                <w:kern w:val="0"/>
                <w:szCs w:val="24"/>
              </w:rPr>
              <w:t>н</w:t>
            </w:r>
            <w:r w:rsidRPr="00C67D2A">
              <w:rPr>
                <w:rFonts w:cs="Times New Roman"/>
                <w:color w:val="000000"/>
                <w:kern w:val="0"/>
                <w:szCs w:val="24"/>
              </w:rPr>
              <w:t>курсе по отбору управляющей орган</w:t>
            </w:r>
            <w:r w:rsidRPr="00C67D2A">
              <w:rPr>
                <w:rFonts w:cs="Times New Roman"/>
                <w:color w:val="000000"/>
                <w:kern w:val="0"/>
                <w:szCs w:val="24"/>
              </w:rPr>
              <w:t>и</w:t>
            </w:r>
            <w:r w:rsidRPr="00C67D2A">
              <w:rPr>
                <w:rFonts w:cs="Times New Roman"/>
                <w:color w:val="000000"/>
                <w:kern w:val="0"/>
                <w:szCs w:val="24"/>
              </w:rPr>
              <w:t>зации для управления многоквартирным домом, предусмотренным Правилами проведения органом местного сам</w:t>
            </w:r>
            <w:r w:rsidRPr="00C67D2A">
              <w:rPr>
                <w:rFonts w:cs="Times New Roman"/>
                <w:color w:val="000000"/>
                <w:kern w:val="0"/>
                <w:szCs w:val="24"/>
              </w:rPr>
              <w:t>о</w:t>
            </w:r>
            <w:r w:rsidRPr="00C67D2A">
              <w:rPr>
                <w:rFonts w:cs="Times New Roman"/>
                <w:color w:val="000000"/>
                <w:kern w:val="0"/>
                <w:szCs w:val="24"/>
              </w:rPr>
              <w:t>управления открытого конкурса по о</w:t>
            </w:r>
            <w:r w:rsidRPr="00C67D2A">
              <w:rPr>
                <w:rFonts w:cs="Times New Roman"/>
                <w:color w:val="000000"/>
                <w:kern w:val="0"/>
                <w:szCs w:val="24"/>
              </w:rPr>
              <w:t>т</w:t>
            </w:r>
            <w:r w:rsidRPr="00C67D2A">
              <w:rPr>
                <w:rFonts w:cs="Times New Roman"/>
                <w:color w:val="000000"/>
                <w:kern w:val="0"/>
                <w:szCs w:val="24"/>
              </w:rPr>
              <w:t>бору управляющей организации для управления многоквартирным домом, утвержденными постановлением Прав</w:t>
            </w:r>
            <w:r w:rsidRPr="00C67D2A">
              <w:rPr>
                <w:rFonts w:cs="Times New Roman"/>
                <w:color w:val="000000"/>
                <w:kern w:val="0"/>
                <w:szCs w:val="24"/>
              </w:rPr>
              <w:t>и</w:t>
            </w:r>
            <w:r w:rsidRPr="00C67D2A">
              <w:rPr>
                <w:rFonts w:cs="Times New Roman"/>
                <w:color w:val="000000"/>
                <w:kern w:val="0"/>
                <w:szCs w:val="24"/>
              </w:rPr>
              <w:t>тельства Российской Федерации от 06.02.2006 № 75)</w:t>
            </w:r>
          </w:p>
          <w:p w:rsidR="00C67D2A" w:rsidRPr="00C67D2A" w:rsidRDefault="00C67D2A" w:rsidP="003342AC">
            <w:pPr>
              <w:widowControl/>
              <w:suppressAutoHyphens w:val="0"/>
              <w:overflowPunct/>
              <w:adjustRightInd w:val="0"/>
              <w:ind w:left="-55"/>
              <w:jc w:val="center"/>
              <w:textAlignment w:val="auto"/>
              <w:rPr>
                <w:rFonts w:cs="Times New Roman"/>
                <w:color w:val="000000"/>
                <w:kern w:val="0"/>
                <w:szCs w:val="24"/>
              </w:rPr>
            </w:pPr>
          </w:p>
        </w:tc>
      </w:tr>
      <w:tr w:rsidR="00C67D2A" w:rsidRPr="00C67D2A" w:rsidTr="003342AC">
        <w:trPr>
          <w:trHeight w:val="349"/>
        </w:trPr>
        <w:tc>
          <w:tcPr>
            <w:tcW w:w="708" w:type="dxa"/>
          </w:tcPr>
          <w:p w:rsidR="00C67D2A" w:rsidRPr="00C67D2A" w:rsidRDefault="00801E72" w:rsidP="00801E72">
            <w:pPr>
              <w:widowControl/>
              <w:suppressAutoHyphens w:val="0"/>
              <w:overflowPunct/>
              <w:adjustRightInd w:val="0"/>
              <w:ind w:left="169" w:right="112"/>
              <w:textAlignment w:val="auto"/>
              <w:rPr>
                <w:rFonts w:cs="Times New Roman"/>
                <w:color w:val="000000"/>
                <w:kern w:val="0"/>
                <w:szCs w:val="24"/>
              </w:rPr>
            </w:pPr>
            <w:r>
              <w:rPr>
                <w:rFonts w:cs="Times New Roman"/>
                <w:color w:val="000000"/>
                <w:kern w:val="0"/>
                <w:szCs w:val="24"/>
              </w:rPr>
              <w:t>1</w:t>
            </w:r>
          </w:p>
        </w:tc>
        <w:tc>
          <w:tcPr>
            <w:tcW w:w="3070" w:type="dxa"/>
          </w:tcPr>
          <w:p w:rsidR="00C67D2A" w:rsidRPr="00C67D2A" w:rsidRDefault="00801E72" w:rsidP="00801E72">
            <w:pPr>
              <w:widowControl/>
              <w:suppressAutoHyphens w:val="0"/>
              <w:overflowPunct/>
              <w:adjustRightInd w:val="0"/>
              <w:ind w:left="169" w:right="112"/>
              <w:textAlignment w:val="auto"/>
              <w:rPr>
                <w:rFonts w:cs="Times New Roman"/>
                <w:color w:val="000000"/>
                <w:kern w:val="0"/>
                <w:szCs w:val="24"/>
              </w:rPr>
            </w:pPr>
            <w:r>
              <w:rPr>
                <w:rFonts w:cs="Times New Roman"/>
                <w:color w:val="000000"/>
                <w:kern w:val="0"/>
                <w:szCs w:val="24"/>
              </w:rPr>
              <w:t>ООО «Жилкомсервис»</w:t>
            </w:r>
          </w:p>
        </w:tc>
        <w:tc>
          <w:tcPr>
            <w:tcW w:w="1750" w:type="dxa"/>
          </w:tcPr>
          <w:p w:rsidR="00C67D2A" w:rsidRPr="00C67D2A" w:rsidRDefault="00801E72" w:rsidP="00801E72">
            <w:pPr>
              <w:widowControl/>
              <w:suppressAutoHyphens w:val="0"/>
              <w:overflowPunct/>
              <w:adjustRightInd w:val="0"/>
              <w:ind w:left="169" w:right="112"/>
              <w:textAlignment w:val="auto"/>
              <w:rPr>
                <w:rFonts w:cs="Times New Roman"/>
                <w:color w:val="000000"/>
                <w:kern w:val="0"/>
                <w:szCs w:val="24"/>
              </w:rPr>
            </w:pPr>
            <w:r w:rsidRPr="00801E72">
              <w:rPr>
                <w:rFonts w:cs="Times New Roman"/>
                <w:color w:val="000000"/>
                <w:kern w:val="0"/>
                <w:szCs w:val="24"/>
              </w:rPr>
              <w:t>5210189954</w:t>
            </w:r>
          </w:p>
        </w:tc>
        <w:tc>
          <w:tcPr>
            <w:tcW w:w="4359" w:type="dxa"/>
          </w:tcPr>
          <w:p w:rsidR="00C67D2A" w:rsidRPr="00C67D2A" w:rsidRDefault="00694A88" w:rsidP="00801E72">
            <w:pPr>
              <w:widowControl/>
              <w:suppressAutoHyphens w:val="0"/>
              <w:overflowPunct/>
              <w:adjustRightInd w:val="0"/>
              <w:ind w:left="169" w:right="112"/>
              <w:textAlignment w:val="auto"/>
              <w:rPr>
                <w:rFonts w:cs="Times New Roman"/>
                <w:color w:val="000000"/>
                <w:kern w:val="0"/>
                <w:szCs w:val="24"/>
              </w:rPr>
            </w:pPr>
            <w:r>
              <w:rPr>
                <w:rFonts w:cs="Times New Roman"/>
                <w:color w:val="000000"/>
                <w:kern w:val="0"/>
                <w:szCs w:val="24"/>
              </w:rPr>
              <w:t>01.04</w:t>
            </w:r>
            <w:r w:rsidR="00801E72">
              <w:rPr>
                <w:rFonts w:cs="Times New Roman"/>
                <w:color w:val="000000"/>
                <w:kern w:val="0"/>
                <w:szCs w:val="24"/>
              </w:rPr>
              <w:t>.2026</w:t>
            </w:r>
          </w:p>
        </w:tc>
      </w:tr>
    </w:tbl>
    <w:p w:rsidR="00C67D2A" w:rsidRPr="00C67D2A" w:rsidRDefault="00C67D2A" w:rsidP="00C22650">
      <w:pPr>
        <w:widowControl/>
        <w:suppressAutoHyphens w:val="0"/>
        <w:overflowPunct/>
        <w:adjustRightInd w:val="0"/>
        <w:ind w:left="851" w:right="112"/>
        <w:textAlignment w:val="auto"/>
        <w:rPr>
          <w:rFonts w:cs="Times New Roman"/>
          <w:color w:val="000000"/>
          <w:kern w:val="0"/>
          <w:szCs w:val="24"/>
        </w:rPr>
      </w:pPr>
    </w:p>
    <w:p w:rsidR="00C67D2A" w:rsidRPr="00C67D2A" w:rsidRDefault="00C67D2A" w:rsidP="00C22650">
      <w:pPr>
        <w:widowControl/>
        <w:suppressAutoHyphens w:val="0"/>
        <w:overflowPunct/>
        <w:adjustRightInd w:val="0"/>
        <w:ind w:left="851" w:right="112"/>
        <w:textAlignment w:val="auto"/>
        <w:rPr>
          <w:rFonts w:cs="Times New Roman"/>
          <w:color w:val="000000"/>
          <w:kern w:val="0"/>
          <w:szCs w:val="24"/>
        </w:rPr>
      </w:pPr>
    </w:p>
    <w:p w:rsidR="00C67D2A" w:rsidRPr="00C67D2A" w:rsidRDefault="00C67D2A" w:rsidP="00C22650">
      <w:pPr>
        <w:widowControl/>
        <w:suppressAutoHyphens w:val="0"/>
        <w:overflowPunct/>
        <w:adjustRightInd w:val="0"/>
        <w:ind w:left="851" w:right="112"/>
        <w:textAlignment w:val="auto"/>
        <w:rPr>
          <w:rFonts w:cs="Times New Roman"/>
          <w:color w:val="000000"/>
          <w:kern w:val="0"/>
          <w:szCs w:val="24"/>
        </w:rPr>
      </w:pPr>
    </w:p>
    <w:p w:rsidR="00C67D2A" w:rsidRPr="00C67D2A" w:rsidRDefault="00C67D2A" w:rsidP="00C22650">
      <w:pPr>
        <w:widowControl/>
        <w:suppressAutoHyphens w:val="0"/>
        <w:overflowPunct/>
        <w:adjustRightInd w:val="0"/>
        <w:ind w:left="851" w:right="112"/>
        <w:textAlignment w:val="auto"/>
        <w:rPr>
          <w:rFonts w:cs="Times New Roman"/>
          <w:color w:val="000000"/>
          <w:kern w:val="0"/>
          <w:szCs w:val="24"/>
        </w:rPr>
      </w:pPr>
    </w:p>
    <w:p w:rsidR="00C67D2A" w:rsidRPr="00C67D2A" w:rsidRDefault="00C67D2A" w:rsidP="00C22650">
      <w:pPr>
        <w:widowControl/>
        <w:suppressAutoHyphens w:val="0"/>
        <w:overflowPunct/>
        <w:adjustRightInd w:val="0"/>
        <w:ind w:left="851" w:right="112"/>
        <w:textAlignment w:val="auto"/>
        <w:rPr>
          <w:rFonts w:cs="Times New Roman"/>
          <w:color w:val="000000"/>
          <w:kern w:val="0"/>
          <w:szCs w:val="24"/>
        </w:rPr>
      </w:pPr>
    </w:p>
    <w:p w:rsidR="00C67D2A" w:rsidRPr="00C67D2A" w:rsidRDefault="00C67D2A" w:rsidP="00C22650">
      <w:pPr>
        <w:widowControl/>
        <w:suppressAutoHyphens w:val="0"/>
        <w:overflowPunct/>
        <w:adjustRightInd w:val="0"/>
        <w:ind w:left="851" w:right="112"/>
        <w:textAlignment w:val="auto"/>
        <w:rPr>
          <w:rFonts w:cs="Times New Roman"/>
          <w:color w:val="000000"/>
          <w:kern w:val="0"/>
          <w:szCs w:val="24"/>
        </w:rPr>
      </w:pPr>
    </w:p>
    <w:p w:rsidR="00C67D2A" w:rsidRPr="00C67D2A" w:rsidRDefault="00C67D2A" w:rsidP="00C22650">
      <w:pPr>
        <w:widowControl/>
        <w:suppressAutoHyphens w:val="0"/>
        <w:overflowPunct/>
        <w:adjustRightInd w:val="0"/>
        <w:ind w:left="851" w:right="112"/>
        <w:textAlignment w:val="auto"/>
        <w:rPr>
          <w:rFonts w:cs="Times New Roman"/>
          <w:color w:val="000000"/>
          <w:kern w:val="0"/>
          <w:szCs w:val="24"/>
        </w:rPr>
      </w:pPr>
    </w:p>
    <w:p w:rsidR="00C67D2A" w:rsidRPr="00C67D2A" w:rsidRDefault="00C67D2A" w:rsidP="00C22650">
      <w:pPr>
        <w:widowControl/>
        <w:suppressAutoHyphens w:val="0"/>
        <w:overflowPunct/>
        <w:adjustRightInd w:val="0"/>
        <w:ind w:left="851" w:right="112"/>
        <w:textAlignment w:val="auto"/>
        <w:rPr>
          <w:rFonts w:cs="Times New Roman"/>
          <w:color w:val="000000"/>
          <w:kern w:val="0"/>
          <w:szCs w:val="24"/>
        </w:rPr>
      </w:pPr>
    </w:p>
    <w:p w:rsidR="00C67D2A" w:rsidRPr="00C67D2A" w:rsidRDefault="00C67D2A" w:rsidP="00C22650">
      <w:pPr>
        <w:widowControl/>
        <w:suppressAutoHyphens w:val="0"/>
        <w:overflowPunct/>
        <w:adjustRightInd w:val="0"/>
        <w:ind w:left="851" w:right="112"/>
        <w:textAlignment w:val="auto"/>
        <w:rPr>
          <w:rFonts w:cs="Times New Roman"/>
          <w:color w:val="000000"/>
          <w:kern w:val="0"/>
          <w:szCs w:val="24"/>
        </w:rPr>
      </w:pPr>
    </w:p>
    <w:p w:rsidR="00C67D2A" w:rsidRPr="00C67D2A" w:rsidRDefault="00C67D2A" w:rsidP="00C22650">
      <w:pPr>
        <w:widowControl/>
        <w:suppressAutoHyphens w:val="0"/>
        <w:overflowPunct/>
        <w:adjustRightInd w:val="0"/>
        <w:ind w:left="851" w:right="112"/>
        <w:textAlignment w:val="auto"/>
        <w:rPr>
          <w:rFonts w:cs="Times New Roman"/>
          <w:color w:val="000000"/>
          <w:kern w:val="0"/>
          <w:szCs w:val="24"/>
        </w:rPr>
      </w:pPr>
    </w:p>
    <w:p w:rsidR="00C67D2A" w:rsidRPr="00C67D2A" w:rsidRDefault="00C67D2A" w:rsidP="00C22650">
      <w:pPr>
        <w:widowControl/>
        <w:suppressAutoHyphens w:val="0"/>
        <w:overflowPunct/>
        <w:adjustRightInd w:val="0"/>
        <w:ind w:left="851" w:right="112"/>
        <w:textAlignment w:val="auto"/>
        <w:rPr>
          <w:rFonts w:cs="Times New Roman"/>
          <w:color w:val="000000"/>
          <w:kern w:val="0"/>
          <w:szCs w:val="24"/>
        </w:rPr>
      </w:pPr>
    </w:p>
    <w:p w:rsidR="00C67D2A" w:rsidRPr="00C67D2A" w:rsidRDefault="00C67D2A" w:rsidP="00C22650">
      <w:pPr>
        <w:widowControl/>
        <w:suppressAutoHyphens w:val="0"/>
        <w:overflowPunct/>
        <w:adjustRightInd w:val="0"/>
        <w:ind w:left="851" w:right="112"/>
        <w:textAlignment w:val="auto"/>
        <w:rPr>
          <w:rFonts w:cs="Times New Roman"/>
          <w:color w:val="000000"/>
          <w:kern w:val="0"/>
          <w:szCs w:val="24"/>
        </w:rPr>
      </w:pPr>
    </w:p>
    <w:p w:rsidR="00C67D2A" w:rsidRPr="00C67D2A" w:rsidRDefault="00C67D2A" w:rsidP="00C22650">
      <w:pPr>
        <w:widowControl/>
        <w:suppressAutoHyphens w:val="0"/>
        <w:overflowPunct/>
        <w:adjustRightInd w:val="0"/>
        <w:ind w:left="851" w:right="112"/>
        <w:textAlignment w:val="auto"/>
        <w:rPr>
          <w:rFonts w:cs="Times New Roman"/>
          <w:color w:val="000000"/>
          <w:kern w:val="0"/>
          <w:szCs w:val="24"/>
        </w:rPr>
      </w:pPr>
    </w:p>
    <w:p w:rsidR="00C67D2A" w:rsidRPr="00C67D2A" w:rsidRDefault="00C67D2A" w:rsidP="00C22650">
      <w:pPr>
        <w:widowControl/>
        <w:suppressAutoHyphens w:val="0"/>
        <w:overflowPunct/>
        <w:adjustRightInd w:val="0"/>
        <w:ind w:left="851" w:right="112"/>
        <w:textAlignment w:val="auto"/>
        <w:rPr>
          <w:rFonts w:cs="Times New Roman"/>
          <w:color w:val="000000"/>
          <w:kern w:val="0"/>
          <w:szCs w:val="24"/>
        </w:rPr>
      </w:pPr>
    </w:p>
    <w:sectPr w:rsidR="00C67D2A" w:rsidRPr="00C67D2A" w:rsidSect="00AB1C5E">
      <w:headerReference w:type="default" r:id="rId7"/>
      <w:footerReference w:type="default" r:id="rId8"/>
      <w:pgSz w:w="11906" w:h="16838"/>
      <w:pgMar w:top="426" w:right="794" w:bottom="1276" w:left="794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8500F" w:rsidRDefault="00C8500F">
      <w:r>
        <w:separator/>
      </w:r>
    </w:p>
  </w:endnote>
  <w:endnote w:type="continuationSeparator" w:id="1">
    <w:p w:rsidR="00C8500F" w:rsidRDefault="00C8500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CellMar>
        <w:left w:w="10" w:type="dxa"/>
        <w:right w:w="10" w:type="dxa"/>
      </w:tblCellMar>
      <w:tblLook w:val="0000"/>
    </w:tblPr>
    <w:tblGrid>
      <w:gridCol w:w="26"/>
    </w:tblGrid>
    <w:tr w:rsidR="00F63761">
      <w:tc>
        <w:tcPr>
          <w:tcW w:w="0" w:type="auto"/>
        </w:tcPr>
        <w:p w:rsidR="00F63761" w:rsidRDefault="00F63761"/>
      </w:tc>
    </w:tr>
  </w:tbl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8500F" w:rsidRDefault="00C8500F">
      <w:r>
        <w:separator/>
      </w:r>
    </w:p>
  </w:footnote>
  <w:footnote w:type="continuationSeparator" w:id="1">
    <w:p w:rsidR="00C8500F" w:rsidRDefault="00C8500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0A0D" w:rsidRDefault="00A70A0D">
    <w:pPr>
      <w:pStyle w:val="Standard"/>
      <w:ind w:firstLine="0"/>
      <w:jc w:val="left"/>
      <w:rPr>
        <w:rFonts w:eastAsia="Times New Roman" w:cs="Times New Roman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autoHyphenation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CA6616"/>
    <w:rsid w:val="0000274F"/>
    <w:rsid w:val="00060B1E"/>
    <w:rsid w:val="000B4ED5"/>
    <w:rsid w:val="000F0644"/>
    <w:rsid w:val="001063BF"/>
    <w:rsid w:val="00166510"/>
    <w:rsid w:val="00172259"/>
    <w:rsid w:val="00182480"/>
    <w:rsid w:val="00187A12"/>
    <w:rsid w:val="00191AC0"/>
    <w:rsid w:val="001A6E8A"/>
    <w:rsid w:val="001F1682"/>
    <w:rsid w:val="0020161D"/>
    <w:rsid w:val="00204D62"/>
    <w:rsid w:val="00205D95"/>
    <w:rsid w:val="00217FDD"/>
    <w:rsid w:val="0028333D"/>
    <w:rsid w:val="00295743"/>
    <w:rsid w:val="002C6DC5"/>
    <w:rsid w:val="002E3DC9"/>
    <w:rsid w:val="002F1407"/>
    <w:rsid w:val="003342AC"/>
    <w:rsid w:val="00345E84"/>
    <w:rsid w:val="00397C43"/>
    <w:rsid w:val="003D1006"/>
    <w:rsid w:val="003E22D4"/>
    <w:rsid w:val="003E26F7"/>
    <w:rsid w:val="003E6B06"/>
    <w:rsid w:val="00443C6A"/>
    <w:rsid w:val="00455088"/>
    <w:rsid w:val="0045707E"/>
    <w:rsid w:val="004D2E01"/>
    <w:rsid w:val="004F2687"/>
    <w:rsid w:val="005A39AC"/>
    <w:rsid w:val="005A39FA"/>
    <w:rsid w:val="005D5283"/>
    <w:rsid w:val="00611A98"/>
    <w:rsid w:val="00641531"/>
    <w:rsid w:val="006629EE"/>
    <w:rsid w:val="00694A88"/>
    <w:rsid w:val="006C4EE6"/>
    <w:rsid w:val="006C7550"/>
    <w:rsid w:val="0070099E"/>
    <w:rsid w:val="00764795"/>
    <w:rsid w:val="00793C14"/>
    <w:rsid w:val="007A6348"/>
    <w:rsid w:val="007B6985"/>
    <w:rsid w:val="007E4FC2"/>
    <w:rsid w:val="00801E72"/>
    <w:rsid w:val="00864B0E"/>
    <w:rsid w:val="008722B6"/>
    <w:rsid w:val="008B2352"/>
    <w:rsid w:val="008D6412"/>
    <w:rsid w:val="008E372B"/>
    <w:rsid w:val="0092126A"/>
    <w:rsid w:val="009267B4"/>
    <w:rsid w:val="0096407E"/>
    <w:rsid w:val="009C269D"/>
    <w:rsid w:val="009E6C26"/>
    <w:rsid w:val="009F5D32"/>
    <w:rsid w:val="00A031D3"/>
    <w:rsid w:val="00A036C4"/>
    <w:rsid w:val="00A51C13"/>
    <w:rsid w:val="00A676A3"/>
    <w:rsid w:val="00A70A0D"/>
    <w:rsid w:val="00A94082"/>
    <w:rsid w:val="00AA11CD"/>
    <w:rsid w:val="00AA56D6"/>
    <w:rsid w:val="00AA7A1F"/>
    <w:rsid w:val="00AB1C5E"/>
    <w:rsid w:val="00AD4681"/>
    <w:rsid w:val="00AF73F0"/>
    <w:rsid w:val="00B04847"/>
    <w:rsid w:val="00B53349"/>
    <w:rsid w:val="00B6269B"/>
    <w:rsid w:val="00B8182D"/>
    <w:rsid w:val="00B82210"/>
    <w:rsid w:val="00BD0A59"/>
    <w:rsid w:val="00C07A4F"/>
    <w:rsid w:val="00C22650"/>
    <w:rsid w:val="00C27EB5"/>
    <w:rsid w:val="00C55B71"/>
    <w:rsid w:val="00C67D2A"/>
    <w:rsid w:val="00C8500F"/>
    <w:rsid w:val="00C9080A"/>
    <w:rsid w:val="00CA6616"/>
    <w:rsid w:val="00CB014E"/>
    <w:rsid w:val="00D254A7"/>
    <w:rsid w:val="00D405C9"/>
    <w:rsid w:val="00D47198"/>
    <w:rsid w:val="00D925F7"/>
    <w:rsid w:val="00DB315E"/>
    <w:rsid w:val="00E23E19"/>
    <w:rsid w:val="00E813E6"/>
    <w:rsid w:val="00EC6159"/>
    <w:rsid w:val="00EF5B0B"/>
    <w:rsid w:val="00F15AEC"/>
    <w:rsid w:val="00F63761"/>
    <w:rsid w:val="00F774F3"/>
    <w:rsid w:val="00FA2B79"/>
    <w:rsid w:val="00FB7B3D"/>
    <w:rsid w:val="00FC5D29"/>
    <w:rsid w:val="00FD22B7"/>
    <w:rsid w:val="00FD42F7"/>
    <w:rsid w:val="00FD7B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3"/>
        <w:sz w:val="22"/>
        <w:szCs w:val="22"/>
        <w:lang w:val="ru-RU" w:eastAsia="ru-RU" w:bidi="ar-SA"/>
      </w:rPr>
    </w:rPrDefault>
    <w:pPrDefault>
      <w:pPr>
        <w:widowControl w:val="0"/>
        <w:suppressAutoHyphens/>
        <w:overflowPunct w:val="0"/>
        <w:autoSpaceDE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4D62"/>
    <w:rPr>
      <w:rFonts w:ascii="Times New Roman" w:hAnsi="Times New Roman"/>
      <w:sz w:val="24"/>
    </w:rPr>
  </w:style>
  <w:style w:type="paragraph" w:styleId="1">
    <w:name w:val="heading 1"/>
    <w:basedOn w:val="Heading"/>
    <w:link w:val="10"/>
    <w:uiPriority w:val="9"/>
    <w:qFormat/>
    <w:rsid w:val="00204D62"/>
    <w:pPr>
      <w:outlineLvl w:val="0"/>
    </w:pPr>
  </w:style>
  <w:style w:type="paragraph" w:styleId="2">
    <w:name w:val="heading 2"/>
    <w:basedOn w:val="Heading"/>
    <w:uiPriority w:val="9"/>
    <w:semiHidden/>
    <w:unhideWhenUsed/>
    <w:qFormat/>
    <w:rsid w:val="00204D62"/>
    <w:pPr>
      <w:outlineLvl w:val="1"/>
    </w:pPr>
  </w:style>
  <w:style w:type="paragraph" w:styleId="3">
    <w:name w:val="heading 3"/>
    <w:basedOn w:val="Heading"/>
    <w:uiPriority w:val="9"/>
    <w:semiHidden/>
    <w:unhideWhenUsed/>
    <w:qFormat/>
    <w:rsid w:val="00204D62"/>
    <w:pPr>
      <w:outlineLvl w:val="2"/>
    </w:pPr>
  </w:style>
  <w:style w:type="paragraph" w:styleId="4">
    <w:name w:val="heading 4"/>
    <w:basedOn w:val="Heading"/>
    <w:uiPriority w:val="9"/>
    <w:semiHidden/>
    <w:unhideWhenUsed/>
    <w:qFormat/>
    <w:rsid w:val="00204D62"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204D62"/>
    <w:pPr>
      <w:widowControl/>
      <w:ind w:firstLine="720"/>
      <w:jc w:val="both"/>
    </w:pPr>
    <w:rPr>
      <w:rFonts w:ascii="Times New Roman" w:hAnsi="Times New Roman"/>
      <w:sz w:val="24"/>
    </w:rPr>
  </w:style>
  <w:style w:type="paragraph" w:customStyle="1" w:styleId="Preformatted">
    <w:name w:val="Preformatted"/>
    <w:rsid w:val="00204D62"/>
    <w:pPr>
      <w:widowControl/>
      <w:suppressAutoHyphens w:val="0"/>
      <w:jc w:val="both"/>
    </w:pPr>
    <w:rPr>
      <w:rFonts w:ascii="Courier New" w:eastAsia="Courier New" w:hAnsi="Courier New" w:cs="Courier New"/>
      <w:sz w:val="24"/>
      <w:szCs w:val="24"/>
    </w:rPr>
  </w:style>
  <w:style w:type="paragraph" w:customStyle="1" w:styleId="Heading">
    <w:name w:val="Heading"/>
    <w:basedOn w:val="Standard"/>
    <w:rsid w:val="00204D62"/>
    <w:pPr>
      <w:keepNext/>
      <w:spacing w:before="240" w:after="120"/>
      <w:jc w:val="center"/>
    </w:pPr>
    <w:rPr>
      <w:b/>
    </w:rPr>
  </w:style>
  <w:style w:type="paragraph" w:customStyle="1" w:styleId="a3">
    <w:name w:val="Нормальный"/>
    <w:basedOn w:val="Standard"/>
    <w:rsid w:val="00204D62"/>
  </w:style>
  <w:style w:type="paragraph" w:customStyle="1" w:styleId="OEM">
    <w:name w:val="Нормальный (OEM)"/>
    <w:basedOn w:val="Preformatted"/>
    <w:rsid w:val="00204D62"/>
  </w:style>
  <w:style w:type="paragraph" w:customStyle="1" w:styleId="a4">
    <w:name w:val="Утратил силу"/>
    <w:basedOn w:val="Standard"/>
    <w:rsid w:val="00204D62"/>
    <w:rPr>
      <w:strike/>
      <w:color w:val="666600"/>
    </w:rPr>
  </w:style>
  <w:style w:type="paragraph" w:customStyle="1" w:styleId="Textreference">
    <w:name w:val="Text (reference)"/>
    <w:basedOn w:val="Standard"/>
    <w:rsid w:val="00204D62"/>
    <w:pPr>
      <w:spacing w:before="75"/>
      <w:ind w:firstLine="0"/>
    </w:pPr>
    <w:rPr>
      <w:i/>
      <w:color w:val="353842"/>
    </w:rPr>
  </w:style>
  <w:style w:type="paragraph" w:customStyle="1" w:styleId="a5">
    <w:name w:val="Комментарий"/>
    <w:basedOn w:val="Textreference"/>
    <w:rsid w:val="00204D62"/>
    <w:pPr>
      <w:shd w:val="clear" w:color="auto" w:fill="F0F0F0"/>
    </w:pPr>
    <w:rPr>
      <w:shd w:val="clear" w:color="auto" w:fill="F0F0F0"/>
    </w:rPr>
  </w:style>
  <w:style w:type="paragraph" w:customStyle="1" w:styleId="a6">
    <w:name w:val="Заголовок статьи"/>
    <w:basedOn w:val="Standard"/>
    <w:rsid w:val="00204D62"/>
    <w:pPr>
      <w:ind w:left="1612" w:hanging="892"/>
    </w:pPr>
  </w:style>
  <w:style w:type="paragraph" w:customStyle="1" w:styleId="a7">
    <w:name w:val="Прижатый влево"/>
    <w:basedOn w:val="Standard"/>
    <w:rsid w:val="00204D62"/>
    <w:pPr>
      <w:ind w:firstLine="0"/>
      <w:jc w:val="left"/>
    </w:pPr>
  </w:style>
  <w:style w:type="paragraph" w:customStyle="1" w:styleId="a8">
    <w:name w:val="Информация о версии"/>
    <w:basedOn w:val="Textreference"/>
    <w:rsid w:val="00204D62"/>
    <w:pPr>
      <w:shd w:val="clear" w:color="auto" w:fill="F0F0F0"/>
    </w:pPr>
    <w:rPr>
      <w:shd w:val="clear" w:color="auto" w:fill="F0F0F0"/>
    </w:rPr>
  </w:style>
  <w:style w:type="paragraph" w:customStyle="1" w:styleId="a9">
    <w:name w:val="Не вступил в силу"/>
    <w:basedOn w:val="Standard"/>
    <w:rsid w:val="00204D62"/>
    <w:pPr>
      <w:ind w:left="139" w:hanging="139"/>
    </w:pPr>
  </w:style>
  <w:style w:type="paragraph" w:customStyle="1" w:styleId="aa">
    <w:name w:val="Информация об изменениях"/>
    <w:basedOn w:val="Textreference"/>
    <w:rsid w:val="00204D62"/>
    <w:pPr>
      <w:shd w:val="clear" w:color="auto" w:fill="EAEFED"/>
    </w:pPr>
    <w:rPr>
      <w:sz w:val="20"/>
      <w:shd w:val="clear" w:color="auto" w:fill="EAEFED"/>
    </w:rPr>
  </w:style>
  <w:style w:type="paragraph" w:customStyle="1" w:styleId="ab">
    <w:name w:val="Заголовок ЭР (левое окно)"/>
    <w:basedOn w:val="Heading"/>
    <w:rsid w:val="00204D62"/>
  </w:style>
  <w:style w:type="paragraph" w:customStyle="1" w:styleId="ac">
    <w:name w:val="Сноска"/>
    <w:basedOn w:val="Standard"/>
    <w:rsid w:val="00204D62"/>
    <w:rPr>
      <w:sz w:val="20"/>
    </w:rPr>
  </w:style>
  <w:style w:type="paragraph" w:customStyle="1" w:styleId="ad">
    <w:name w:val="Взамен"/>
    <w:basedOn w:val="Textreference"/>
    <w:rsid w:val="00204D62"/>
    <w:pPr>
      <w:shd w:val="clear" w:color="auto" w:fill="FFF5AD"/>
      <w:ind w:left="432"/>
    </w:pPr>
    <w:rPr>
      <w:shd w:val="clear" w:color="auto" w:fill="FFF5AD"/>
    </w:rPr>
  </w:style>
  <w:style w:type="paragraph" w:customStyle="1" w:styleId="ae">
    <w:name w:val="Сравнение"/>
    <w:basedOn w:val="Textreference"/>
    <w:rsid w:val="00204D62"/>
    <w:pPr>
      <w:shd w:val="clear" w:color="auto" w:fill="F0F0F0"/>
      <w:ind w:left="432"/>
    </w:pPr>
    <w:rPr>
      <w:shd w:val="clear" w:color="auto" w:fill="F0F0F0"/>
    </w:rPr>
  </w:style>
  <w:style w:type="paragraph" w:styleId="af">
    <w:name w:val="header"/>
    <w:basedOn w:val="a"/>
    <w:link w:val="af0"/>
    <w:uiPriority w:val="99"/>
    <w:unhideWhenUsed/>
    <w:rsid w:val="00204D62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204D62"/>
    <w:rPr>
      <w:rFonts w:ascii="Times New Roman" w:hAnsi="Times New Roman"/>
      <w:sz w:val="24"/>
    </w:rPr>
  </w:style>
  <w:style w:type="paragraph" w:styleId="af1">
    <w:name w:val="footer"/>
    <w:basedOn w:val="a"/>
    <w:link w:val="af2"/>
    <w:uiPriority w:val="99"/>
    <w:unhideWhenUsed/>
    <w:rsid w:val="00204D62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204D62"/>
    <w:rPr>
      <w:rFonts w:ascii="Times New Roman" w:hAnsi="Times New Roman"/>
      <w:sz w:val="24"/>
    </w:rPr>
  </w:style>
  <w:style w:type="paragraph" w:styleId="af3">
    <w:name w:val="Body Text"/>
    <w:basedOn w:val="a"/>
    <w:link w:val="af4"/>
    <w:rsid w:val="00C9080A"/>
    <w:pPr>
      <w:widowControl/>
      <w:suppressAutoHyphens w:val="0"/>
      <w:overflowPunct/>
      <w:autoSpaceDE/>
      <w:autoSpaceDN/>
      <w:textAlignment w:val="auto"/>
    </w:pPr>
    <w:rPr>
      <w:rFonts w:eastAsia="Times New Roman" w:cs="Times New Roman"/>
      <w:kern w:val="0"/>
      <w:szCs w:val="20"/>
    </w:rPr>
  </w:style>
  <w:style w:type="character" w:customStyle="1" w:styleId="af4">
    <w:name w:val="Основной текст Знак"/>
    <w:basedOn w:val="a0"/>
    <w:link w:val="af3"/>
    <w:rsid w:val="00C9080A"/>
    <w:rPr>
      <w:rFonts w:ascii="Times New Roman" w:eastAsia="Times New Roman" w:hAnsi="Times New Roman" w:cs="Times New Roman"/>
      <w:kern w:val="0"/>
      <w:sz w:val="24"/>
      <w:szCs w:val="20"/>
    </w:rPr>
  </w:style>
  <w:style w:type="character" w:customStyle="1" w:styleId="10">
    <w:name w:val="Заголовок 1 Знак"/>
    <w:basedOn w:val="a0"/>
    <w:link w:val="1"/>
    <w:uiPriority w:val="9"/>
    <w:rsid w:val="003D1006"/>
    <w:rPr>
      <w:rFonts w:ascii="Times New Roman" w:hAnsi="Times New Roman"/>
      <w:b/>
      <w:sz w:val="24"/>
    </w:rPr>
  </w:style>
  <w:style w:type="character" w:styleId="af5">
    <w:name w:val="Hyperlink"/>
    <w:basedOn w:val="a0"/>
    <w:uiPriority w:val="99"/>
    <w:unhideWhenUsed/>
    <w:rsid w:val="00EF5B0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EF5B0B"/>
    <w:rPr>
      <w:color w:val="605E5C"/>
      <w:shd w:val="clear" w:color="auto" w:fill="E1DFDD"/>
    </w:rPr>
  </w:style>
  <w:style w:type="table" w:styleId="af6">
    <w:name w:val="Table Grid"/>
    <w:basedOn w:val="a1"/>
    <w:uiPriority w:val="39"/>
    <w:rsid w:val="00C67D2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7">
    <w:name w:val="Balloon Text"/>
    <w:basedOn w:val="a"/>
    <w:link w:val="af8"/>
    <w:uiPriority w:val="99"/>
    <w:semiHidden/>
    <w:unhideWhenUsed/>
    <w:rsid w:val="00172259"/>
    <w:rPr>
      <w:rFonts w:ascii="Tahoma" w:hAnsi="Tahoma" w:cs="Tahoma"/>
      <w:sz w:val="16"/>
      <w:szCs w:val="16"/>
    </w:rPr>
  </w:style>
  <w:style w:type="character" w:customStyle="1" w:styleId="af8">
    <w:name w:val="Текст выноски Знак"/>
    <w:basedOn w:val="a0"/>
    <w:link w:val="af7"/>
    <w:uiPriority w:val="99"/>
    <w:semiHidden/>
    <w:rsid w:val="0017225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535</Words>
  <Characters>3050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НПП "Гарант-Сервис"</dc:creator>
  <cp:keywords/>
  <dc:description/>
  <cp:lastModifiedBy>1</cp:lastModifiedBy>
  <cp:revision>13</cp:revision>
  <cp:lastPrinted>2026-02-17T06:46:00Z</cp:lastPrinted>
  <dcterms:created xsi:type="dcterms:W3CDTF">2026-03-30T13:01:00Z</dcterms:created>
  <dcterms:modified xsi:type="dcterms:W3CDTF">2026-04-03T06:57:00Z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any">
    <vt:lpwstr>НПП "Гарант-Сервис"</vt:lpwstr>
  </property>
</Properties>
</file>